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AB" w:rsidRPr="00B869E5" w:rsidRDefault="003A3A51" w:rsidP="006F2809">
      <w:pPr>
        <w:jc w:val="center"/>
        <w:rPr>
          <w:b/>
          <w:bCs/>
          <w:sz w:val="28"/>
          <w:szCs w:val="28"/>
        </w:rPr>
      </w:pPr>
      <w:r w:rsidRPr="005C556C">
        <w:rPr>
          <w:b/>
          <w:bCs/>
          <w:sz w:val="28"/>
          <w:szCs w:val="28"/>
        </w:rPr>
        <w:t xml:space="preserve">Сообщение </w:t>
      </w:r>
      <w:r w:rsidRPr="00B869E5">
        <w:rPr>
          <w:b/>
          <w:bCs/>
          <w:sz w:val="28"/>
          <w:szCs w:val="28"/>
        </w:rPr>
        <w:t>о существенном факте</w:t>
      </w:r>
    </w:p>
    <w:p w:rsidR="00842EC3" w:rsidRPr="009C0C46" w:rsidRDefault="00692E72" w:rsidP="00842EC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95FD9">
        <w:rPr>
          <w:b/>
          <w:bCs/>
          <w:sz w:val="28"/>
          <w:szCs w:val="28"/>
        </w:rPr>
        <w:t xml:space="preserve"> </w:t>
      </w:r>
      <w:r w:rsidR="00FE5C63" w:rsidRPr="007E0F0C">
        <w:rPr>
          <w:b/>
          <w:bCs/>
          <w:sz w:val="28"/>
          <w:szCs w:val="28"/>
        </w:rPr>
        <w:t xml:space="preserve">решениях, принятых советом директоров </w:t>
      </w:r>
      <w:r w:rsidR="00842EC3" w:rsidRPr="00EC285A">
        <w:rPr>
          <w:b/>
          <w:bCs/>
          <w:sz w:val="28"/>
          <w:szCs w:val="28"/>
        </w:rPr>
        <w:t>(</w:t>
      </w:r>
      <w:r w:rsidR="00842EC3" w:rsidRPr="009C0C46">
        <w:rPr>
          <w:b/>
          <w:bCs/>
          <w:sz w:val="28"/>
          <w:szCs w:val="28"/>
        </w:rPr>
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такого эмитента</w:t>
      </w:r>
      <w:r w:rsidR="00842EC3">
        <w:rPr>
          <w:b/>
          <w:bCs/>
          <w:sz w:val="28"/>
          <w:szCs w:val="28"/>
        </w:rPr>
        <w:t>)</w:t>
      </w:r>
    </w:p>
    <w:p w:rsidR="00FE5C63" w:rsidRPr="00BA0CAA" w:rsidRDefault="00FE5C63" w:rsidP="00FE5C6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145641" w:rsidTr="0083051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30512">
            <w:pPr>
              <w:jc w:val="center"/>
            </w:pPr>
            <w:r>
              <w:t>1. Общие сведения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эми-тента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145641" w:rsidRDefault="008277B6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Публичное</w:t>
            </w:r>
            <w:r w:rsidR="00145641">
              <w:rPr>
                <w:b/>
                <w:bCs/>
                <w:color w:val="000000"/>
              </w:rPr>
              <w:t xml:space="preserve"> акционерное общество</w:t>
            </w:r>
          </w:p>
          <w:p w:rsidR="00145641" w:rsidRPr="002B6371" w:rsidRDefault="00145641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145641" w:rsidRDefault="008277B6" w:rsidP="00830512">
            <w:pPr>
              <w:ind w:left="57"/>
              <w:jc w:val="center"/>
            </w:pPr>
            <w:r>
              <w:rPr>
                <w:b/>
                <w:bCs/>
              </w:rPr>
              <w:t>П</w:t>
            </w:r>
            <w:r w:rsidR="00145641">
              <w:rPr>
                <w:b/>
                <w:bCs/>
              </w:rPr>
              <w:t xml:space="preserve">АО </w:t>
            </w:r>
            <w:r w:rsidR="0014564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145641" w:rsidRDefault="00145641" w:rsidP="00830512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>450059, г.Уфа, ул. Новосибирская, д. 2, корп. 4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145641" w:rsidRPr="00A95875" w:rsidRDefault="00145641" w:rsidP="00830512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145641" w:rsidRPr="00D90481" w:rsidRDefault="007933AE" w:rsidP="00830512">
            <w:pPr>
              <w:rPr>
                <w:rFonts w:ascii="Arial" w:hAnsi="Arial" w:cs="Arial"/>
                <w:sz w:val="20"/>
                <w:u w:val="single"/>
              </w:rPr>
            </w:pPr>
            <w:hyperlink r:id="rId8" w:history="1">
              <w:r w:rsidR="00145641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145641" w:rsidRPr="00F126AE" w:rsidRDefault="00145641" w:rsidP="00830512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145641" w:rsidTr="0083051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30512">
            <w:pPr>
              <w:jc w:val="center"/>
            </w:pPr>
            <w:r>
              <w:t>2. Содержание сообщения</w:t>
            </w:r>
          </w:p>
        </w:tc>
      </w:tr>
    </w:tbl>
    <w:p w:rsidR="00145641" w:rsidRDefault="00145641" w:rsidP="00145641">
      <w:pPr>
        <w:rPr>
          <w:bCs/>
        </w:rPr>
      </w:pPr>
    </w:p>
    <w:p w:rsidR="00145641" w:rsidRDefault="00145641" w:rsidP="00145641">
      <w:pPr>
        <w:ind w:left="57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692E72" w:rsidRPr="00235E5E" w:rsidRDefault="00692E72" w:rsidP="00692E72">
      <w:pPr>
        <w:ind w:left="142" w:right="275" w:firstLine="567"/>
        <w:jc w:val="both"/>
        <w:rPr>
          <w:bCs/>
        </w:rPr>
      </w:pPr>
      <w:r w:rsidRPr="00235E5E">
        <w:rPr>
          <w:bCs/>
        </w:rPr>
        <w:t>Бюллетени в количестве 7 (Семи) штук направлены членам Совета директоров надлежащим образом.</w:t>
      </w:r>
    </w:p>
    <w:p w:rsidR="00692E72" w:rsidRPr="00C606DA" w:rsidRDefault="00692E72" w:rsidP="00692E72">
      <w:pPr>
        <w:ind w:left="142" w:right="275" w:firstLine="567"/>
        <w:jc w:val="both"/>
        <w:rPr>
          <w:bCs/>
        </w:rPr>
      </w:pPr>
      <w:r w:rsidRPr="00235E5E">
        <w:rPr>
          <w:bCs/>
        </w:rPr>
        <w:t>На момент окончания приема бюллетеней от чле</w:t>
      </w:r>
      <w:r w:rsidR="00F82747">
        <w:rPr>
          <w:bCs/>
        </w:rPr>
        <w:t>нов Совета директоров получено 7 (Семь</w:t>
      </w:r>
      <w:r w:rsidRPr="00235E5E">
        <w:rPr>
          <w:bCs/>
        </w:rPr>
        <w:t>) бюллетеней из 7 (Семи).</w:t>
      </w:r>
      <w:r w:rsidRPr="00C606DA">
        <w:rPr>
          <w:bCs/>
        </w:rPr>
        <w:t xml:space="preserve"> </w:t>
      </w:r>
    </w:p>
    <w:p w:rsidR="00692E72" w:rsidRDefault="00692E72" w:rsidP="00692E72">
      <w:pPr>
        <w:ind w:left="142" w:right="275" w:firstLine="567"/>
        <w:jc w:val="both"/>
        <w:rPr>
          <w:bCs/>
        </w:rPr>
      </w:pPr>
      <w:r w:rsidRPr="00C606DA">
        <w:rPr>
          <w:bCs/>
        </w:rPr>
        <w:t>Кворум имеется, Совет директоров правомочен принимать решения по вопросам повестки дня.</w:t>
      </w:r>
    </w:p>
    <w:p w:rsidR="004858C0" w:rsidRPr="007933AE" w:rsidRDefault="00192EF8" w:rsidP="007933AE">
      <w:pPr>
        <w:ind w:left="142" w:right="275" w:firstLine="567"/>
        <w:jc w:val="both"/>
        <w:rPr>
          <w:bCs/>
        </w:rPr>
      </w:pPr>
      <w:r w:rsidRPr="00192EF8">
        <w:rPr>
          <w:b/>
          <w:bCs/>
        </w:rPr>
        <w:t>2.1. Формулировка решения, поставленного на голосование</w:t>
      </w:r>
      <w:r>
        <w:rPr>
          <w:bCs/>
        </w:rPr>
        <w:t>:</w:t>
      </w:r>
      <w:bookmarkStart w:id="0" w:name="_GoBack"/>
      <w:bookmarkEnd w:id="0"/>
    </w:p>
    <w:p w:rsidR="00F82747" w:rsidRPr="00F82747" w:rsidRDefault="008277B6" w:rsidP="00F82747">
      <w:pPr>
        <w:tabs>
          <w:tab w:val="left" w:pos="0"/>
        </w:tabs>
        <w:ind w:firstLine="709"/>
        <w:jc w:val="both"/>
      </w:pPr>
      <w:r w:rsidRPr="008277B6">
        <w:rPr>
          <w:b/>
          <w:bCs/>
        </w:rPr>
        <w:t>2.1</w:t>
      </w:r>
      <w:r w:rsidR="00F82747">
        <w:rPr>
          <w:b/>
          <w:bCs/>
        </w:rPr>
        <w:t>.1</w:t>
      </w:r>
      <w:r w:rsidR="00C606DA" w:rsidRPr="008277B6">
        <w:rPr>
          <w:b/>
          <w:bCs/>
        </w:rPr>
        <w:t>.</w:t>
      </w:r>
      <w:r w:rsidR="00F82747" w:rsidRPr="00F82747">
        <w:rPr>
          <w:sz w:val="28"/>
          <w:szCs w:val="28"/>
        </w:rPr>
        <w:t xml:space="preserve"> </w:t>
      </w:r>
      <w:r w:rsidR="00F82747" w:rsidRPr="00F82747">
        <w:t>Утвердить следующую повестку дня внеочередного общего собрания акционеров Общества: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82747">
        <w:rPr>
          <w:i/>
        </w:rPr>
        <w:t>1.</w:t>
      </w:r>
      <w:r w:rsidRPr="00F82747">
        <w:t> </w:t>
      </w:r>
      <w:r w:rsidRPr="00F82747">
        <w:rPr>
          <w:i/>
        </w:rPr>
        <w:t>О досрочном прекращении полномочий членов Совета директоров Общества.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82747">
        <w:rPr>
          <w:i/>
        </w:rPr>
        <w:t>2. Об избрании членов Совета директоров Общества.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Утвердить текст сообщения о проведении внеочередного общего собрания акционеров (приложение к протоколу заседания Совета директоров Общества).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Информирование акционеров о проведении внеочередного общего собрания акционеров осуществить в установленном законом порядке: сообщение о проведении внеочередного общего собрания акционеров должно быть сделано не позднее, чем за 50 дней до даты его проведения.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В указанный срок сообщение о проведении внеочередного общего собрания акционеров должно быть доведено до сведения лиц, имеющих право на участие во внеочередном общем собрании акционеров и зарегистрированных в реестре акционеров Общества, любым выбранным ими способом из числа предусмотренных уставом Общества, если сведения о выбранном ими способе доведения сообщения о проведении общего собрания акционеров содержится в реестре акционеров Общества в составе данных, содержащихся в анкете зарегистрированного лица.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Определить способ доведения сообщения о проведении внеочередного общего собрания акционеров до лиц, имеющих право на участие во внеочередном общем собрании и зарегистрированных в реестре акционеров Общества, которые не выбрали ни один из </w:t>
      </w:r>
      <w:r w:rsidRPr="00F82747">
        <w:lastRenderedPageBreak/>
        <w:t>предусмотренных уставом Общества способов: сообщение о проведении внеочередного общего собрания акционеров должно быть опубликовано в печатном издании газ</w:t>
      </w:r>
      <w:r w:rsidRPr="00F82747">
        <w:rPr>
          <w:b/>
        </w:rPr>
        <w:t>е</w:t>
      </w:r>
      <w:r w:rsidRPr="00F82747">
        <w:t xml:space="preserve">те «Республика Башкортостан» и размещено на сайте Общества в информационно-телекоммуникационной сети «Интернет» по адресу: </w:t>
      </w:r>
      <w:hyperlink r:id="rId9" w:history="1">
        <w:r w:rsidRPr="00F82747">
          <w:t>http://www.gaz-service.ru/</w:t>
        </w:r>
      </w:hyperlink>
      <w:r w:rsidRPr="00F82747">
        <w:t>.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Утвердить следующий перечень информации (материалов), предоставляемой лицам, имеющим право участвовать во внеочередном общем собрании акционеров, при подготовке к проведению внеочередного общего собрания: 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сведения о кандидатах в Совет директоров Общества;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информация о наличии либо отсутствии письменного согласия выдвинутых кандидатов на избрание в Совет директоров Общества; 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проекты решений внеочередного общего собрания акционеров;</w:t>
      </w:r>
    </w:p>
    <w:p w:rsidR="00F82747" w:rsidRPr="00F82747" w:rsidRDefault="00F82747" w:rsidP="00F82747">
      <w:pPr>
        <w:tabs>
          <w:tab w:val="left" w:pos="0"/>
        </w:tabs>
        <w:autoSpaceDE/>
        <w:autoSpaceDN/>
        <w:ind w:firstLine="709"/>
        <w:jc w:val="both"/>
      </w:pPr>
      <w:r w:rsidRPr="00F82747">
        <w:t>предусмотренная статьей 32.1 Федерального закона № 208-ФЗ информация об акционерных соглашениях, заключенных в течение года до даты проведения внеочередного общего собрания акционеров.</w:t>
      </w:r>
    </w:p>
    <w:p w:rsidR="00F82747" w:rsidRPr="00F82747" w:rsidRDefault="00F82747" w:rsidP="00F82747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82747">
        <w:rPr>
          <w:color w:val="000000"/>
          <w:spacing w:val="-2"/>
        </w:rPr>
        <w:t xml:space="preserve"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в помещении по адресу: </w:t>
      </w:r>
      <w:r w:rsidRPr="00F82747">
        <w:rPr>
          <w:snapToGrid w:val="0"/>
          <w:color w:val="000000"/>
          <w:spacing w:val="-2"/>
        </w:rPr>
        <w:t xml:space="preserve">450059, </w:t>
      </w:r>
      <w:r w:rsidRPr="00F82747">
        <w:rPr>
          <w:color w:val="000000"/>
          <w:spacing w:val="-2"/>
        </w:rPr>
        <w:t>Республика Башкортостан, г. Уфа, ул. Новосибирская, дом 2,</w:t>
      </w:r>
      <w:r w:rsidRPr="00F82747">
        <w:rPr>
          <w:snapToGrid w:val="0"/>
          <w:color w:val="000000"/>
          <w:spacing w:val="-2"/>
        </w:rPr>
        <w:t xml:space="preserve"> корпус 4</w:t>
      </w:r>
      <w:r w:rsidRPr="00F82747">
        <w:rPr>
          <w:color w:val="000000"/>
          <w:spacing w:val="-2"/>
        </w:rPr>
        <w:t>, в рабочие дни с 08:30 до 17:30 часов, Справки по телефону: (347) 229-90-22, доб. 13268. Указанная информация будет доступна лицам, принимающим участие в Общем собрании акционеров Общества во время его проведения.</w:t>
      </w:r>
    </w:p>
    <w:p w:rsidR="00F82747" w:rsidRPr="00F82747" w:rsidRDefault="00F82747" w:rsidP="00F82747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82747">
        <w:rPr>
          <w:color w:val="000000"/>
          <w:spacing w:val="-2"/>
        </w:rPr>
        <w:t>В случае, если зарегистрированным 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F82747" w:rsidRDefault="00F82747" w:rsidP="00F82747">
      <w:pPr>
        <w:jc w:val="both"/>
        <w:rPr>
          <w:b/>
          <w:bCs/>
        </w:rPr>
      </w:pPr>
    </w:p>
    <w:p w:rsidR="00F82747" w:rsidRPr="00F82747" w:rsidRDefault="00F82747" w:rsidP="00F82747">
      <w:pPr>
        <w:widowControl w:val="0"/>
        <w:ind w:firstLine="567"/>
        <w:jc w:val="both"/>
        <w:rPr>
          <w:b/>
        </w:rPr>
      </w:pPr>
      <w:r w:rsidRPr="00F82747">
        <w:rPr>
          <w:b/>
        </w:rPr>
        <w:t>Результаты голосования:</w:t>
      </w:r>
    </w:p>
    <w:p w:rsidR="00F82747" w:rsidRPr="00F82747" w:rsidRDefault="00F82747" w:rsidP="00F82747">
      <w:pPr>
        <w:tabs>
          <w:tab w:val="left" w:pos="993"/>
          <w:tab w:val="left" w:pos="1080"/>
        </w:tabs>
        <w:ind w:firstLine="567"/>
        <w:jc w:val="both"/>
        <w:outlineLvl w:val="0"/>
      </w:pPr>
      <w:r w:rsidRPr="00F82747">
        <w:t xml:space="preserve">«за» - 7 (Семь) голосов (Ю.О. Пискурева, А.В. Дубинин, А.С. Елецкий, А.В. Ивановский, И.З. Магданов, О.В. Прохорова, Т.И. Казыханов),        </w:t>
      </w:r>
    </w:p>
    <w:p w:rsidR="00F82747" w:rsidRPr="00F82747" w:rsidRDefault="00F82747" w:rsidP="00F82747">
      <w:pPr>
        <w:tabs>
          <w:tab w:val="left" w:pos="567"/>
        </w:tabs>
        <w:ind w:firstLine="567"/>
        <w:jc w:val="both"/>
      </w:pPr>
      <w:r w:rsidRPr="00F82747">
        <w:t xml:space="preserve">«против» - 0, </w:t>
      </w:r>
    </w:p>
    <w:p w:rsidR="00F82747" w:rsidRPr="00F82747" w:rsidRDefault="00F82747" w:rsidP="00F82747">
      <w:pPr>
        <w:tabs>
          <w:tab w:val="left" w:pos="567"/>
        </w:tabs>
        <w:ind w:firstLine="567"/>
        <w:jc w:val="both"/>
        <w:rPr>
          <w:b/>
        </w:rPr>
      </w:pPr>
      <w:r w:rsidRPr="00F82747">
        <w:t>«воздержался» - 0.</w:t>
      </w:r>
    </w:p>
    <w:p w:rsidR="002330B4" w:rsidRDefault="00F82747" w:rsidP="00F51DCF">
      <w:pPr>
        <w:ind w:firstLine="567"/>
        <w:jc w:val="both"/>
      </w:pPr>
      <w:r w:rsidRPr="00F82747">
        <w:t>Решение принято.</w:t>
      </w:r>
    </w:p>
    <w:p w:rsidR="005E2F07" w:rsidRPr="008277B6" w:rsidRDefault="005E2F07" w:rsidP="00490924">
      <w:pPr>
        <w:jc w:val="both"/>
      </w:pPr>
    </w:p>
    <w:p w:rsidR="00C606DA" w:rsidRDefault="00C606DA" w:rsidP="00C606DA">
      <w:pPr>
        <w:ind w:left="57"/>
        <w:rPr>
          <w:b/>
          <w:bCs/>
        </w:rPr>
      </w:pPr>
      <w:r>
        <w:rPr>
          <w:b/>
          <w:bCs/>
        </w:rPr>
        <w:t xml:space="preserve">2.2. </w:t>
      </w:r>
      <w:r w:rsidR="00641469">
        <w:rPr>
          <w:b/>
          <w:bCs/>
        </w:rPr>
        <w:t>С</w:t>
      </w:r>
      <w:r w:rsidRPr="007E0F0C">
        <w:rPr>
          <w:b/>
          <w:bCs/>
        </w:rPr>
        <w:t>одержание решений, принятых советом директоров (н</w:t>
      </w:r>
      <w:r>
        <w:rPr>
          <w:b/>
          <w:bCs/>
        </w:rPr>
        <w:t>аблюдательным советом) эмитента:</w:t>
      </w:r>
    </w:p>
    <w:p w:rsidR="001541B5" w:rsidRDefault="001541B5" w:rsidP="00C606DA">
      <w:pPr>
        <w:ind w:left="57"/>
        <w:rPr>
          <w:b/>
          <w:bCs/>
        </w:rPr>
      </w:pPr>
    </w:p>
    <w:p w:rsidR="00F51DCF" w:rsidRPr="00F82747" w:rsidRDefault="001541B5" w:rsidP="00F51DCF">
      <w:pPr>
        <w:tabs>
          <w:tab w:val="left" w:pos="0"/>
        </w:tabs>
        <w:ind w:firstLine="709"/>
        <w:jc w:val="both"/>
      </w:pPr>
      <w:r>
        <w:t xml:space="preserve">2.2.2. </w:t>
      </w:r>
      <w:r w:rsidR="00F51DCF" w:rsidRPr="00F82747">
        <w:t>Утвердить следующую повестку дня внеочередного общего собрания акционеров Общества: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82747">
        <w:rPr>
          <w:i/>
        </w:rPr>
        <w:t>1.</w:t>
      </w:r>
      <w:r w:rsidRPr="00F82747">
        <w:t> </w:t>
      </w:r>
      <w:r w:rsidRPr="00F82747">
        <w:rPr>
          <w:i/>
        </w:rPr>
        <w:t>О досрочном прекращении полномочий членов Совета директоров Общества.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82747">
        <w:rPr>
          <w:i/>
        </w:rPr>
        <w:t>2. Об избрании членов Совета директоров Общества.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Утвердить текст сообщения о проведении внеочередного общего собрания акционеров (приложение к протоколу заседания Совета директоров Общества).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Информирование акционеров о проведении внеочередного общего собрания акционеров осуществить в установленном законом порядке: сообщение о проведении внеочередного общего собрания акционеров должно быть сделано не позднее, чем за 50 дней до даты его проведения.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В указанный срок сообщение о проведении внеочередного общего собрания акционеров должно быть доведено до сведения лиц, имеющих право на участие во внеочередном общем собрании акционеров и зарегистрированных в реестре акционеров Общества, любым выбранным ими способом из числа предусмотренных уставом Общества, если сведения о выбранном ими способе доведения сообщения о проведении общего </w:t>
      </w:r>
      <w:r w:rsidRPr="00F82747">
        <w:lastRenderedPageBreak/>
        <w:t>собрания акционеров содержится в реестре акционеров Общества в составе данных, содержащихся в анкете зарегистрированного лица.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Определить способ доведения сообщения о проведении внеочередного общего собрания акционеров до лиц, имеющих право на участие во внеочередном общем собрании и зарегистрированных в реестре акционеров Общества, которые не выбрали ни один из предусмотренных уставом Общества способов: сообщение о проведении внеочередного общего собрания акционеров должно быть опубликовано в печатном издании газ</w:t>
      </w:r>
      <w:r w:rsidRPr="00F82747">
        <w:rPr>
          <w:b/>
        </w:rPr>
        <w:t>е</w:t>
      </w:r>
      <w:r w:rsidRPr="00F82747">
        <w:t xml:space="preserve">те «Республика Башкортостан» и размещено на сайте Общества в информационно-телекоммуникационной сети «Интернет» по адресу: </w:t>
      </w:r>
      <w:hyperlink r:id="rId10" w:history="1">
        <w:r w:rsidRPr="00F82747">
          <w:t>http://www.gaz-service.ru/</w:t>
        </w:r>
      </w:hyperlink>
      <w:r w:rsidRPr="00F82747">
        <w:t>.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Утвердить следующий перечень информации (материалов), предоставляемой лицам, имеющим право участвовать во внеочередном общем собрании акционеров, при подготовке к проведению внеочередного общего собрания: 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сведения о кандидатах в Совет директоров Общества;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 xml:space="preserve">информация о наличии либо отсутствии письменного согласия выдвинутых кандидатов на избрание в Совет директоров Общества; 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проекты решений внеочередного общего собрания акционеров;</w:t>
      </w:r>
    </w:p>
    <w:p w:rsidR="00F51DCF" w:rsidRPr="00F82747" w:rsidRDefault="00F51DCF" w:rsidP="00F51DCF">
      <w:pPr>
        <w:tabs>
          <w:tab w:val="left" w:pos="0"/>
        </w:tabs>
        <w:autoSpaceDE/>
        <w:autoSpaceDN/>
        <w:ind w:firstLine="709"/>
        <w:jc w:val="both"/>
      </w:pPr>
      <w:r w:rsidRPr="00F82747">
        <w:t>предусмотренная статьей 32.1 Федерального закона № 208-ФЗ информация об акционерных соглашениях, заключенных в течение года до даты проведения внеочередного общего собрания акционеров.</w:t>
      </w:r>
    </w:p>
    <w:p w:rsidR="00F51DCF" w:rsidRPr="00F82747" w:rsidRDefault="00F51DCF" w:rsidP="00F51DC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82747">
        <w:rPr>
          <w:color w:val="000000"/>
          <w:spacing w:val="-2"/>
        </w:rPr>
        <w:t xml:space="preserve"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в помещении по адресу: </w:t>
      </w:r>
      <w:r w:rsidRPr="00F82747">
        <w:rPr>
          <w:snapToGrid w:val="0"/>
          <w:color w:val="000000"/>
          <w:spacing w:val="-2"/>
        </w:rPr>
        <w:t xml:space="preserve">450059, </w:t>
      </w:r>
      <w:r w:rsidRPr="00F82747">
        <w:rPr>
          <w:color w:val="000000"/>
          <w:spacing w:val="-2"/>
        </w:rPr>
        <w:t>Республика Башкортостан, г. Уфа, ул. Новосибирская, дом 2,</w:t>
      </w:r>
      <w:r w:rsidRPr="00F82747">
        <w:rPr>
          <w:snapToGrid w:val="0"/>
          <w:color w:val="000000"/>
          <w:spacing w:val="-2"/>
        </w:rPr>
        <w:t xml:space="preserve"> корпус 4</w:t>
      </w:r>
      <w:r w:rsidRPr="00F82747">
        <w:rPr>
          <w:color w:val="000000"/>
          <w:spacing w:val="-2"/>
        </w:rPr>
        <w:t>, в рабочие дни с 08:30 до 17:30 часов, Справки по телефону: (347) 229-90-22, доб. 13268. Указанная информация будет доступна лицам, принимающим участие в Общем собрании акционеров Общества во время его проведения.</w:t>
      </w:r>
    </w:p>
    <w:p w:rsidR="00F51DCF" w:rsidRPr="00F51DCF" w:rsidRDefault="00F51DCF" w:rsidP="00F51DC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82747">
        <w:rPr>
          <w:color w:val="000000"/>
          <w:spacing w:val="-2"/>
        </w:rPr>
        <w:t>В случае, если зарегистрированным 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5E2F07" w:rsidRDefault="005513CE" w:rsidP="001541B5">
      <w:pPr>
        <w:pStyle w:val="af1"/>
        <w:numPr>
          <w:ilvl w:val="1"/>
          <w:numId w:val="27"/>
        </w:numPr>
        <w:jc w:val="both"/>
        <w:rPr>
          <w:bCs/>
        </w:rPr>
      </w:pPr>
      <w:r w:rsidRPr="005E2F07">
        <w:rPr>
          <w:b/>
          <w:bCs/>
        </w:rPr>
        <w:t xml:space="preserve">дата проведения заседания совета директоров (наблюдательного совета) эмитента, на котором приняты соответствующие решения: </w:t>
      </w:r>
      <w:r w:rsidR="00F51DCF">
        <w:rPr>
          <w:bCs/>
        </w:rPr>
        <w:t>07.10</w:t>
      </w:r>
      <w:r w:rsidRPr="005E2F07">
        <w:rPr>
          <w:bCs/>
        </w:rPr>
        <w:t>.201</w:t>
      </w:r>
      <w:r w:rsidR="001541B5">
        <w:rPr>
          <w:bCs/>
        </w:rPr>
        <w:t>9</w:t>
      </w:r>
    </w:p>
    <w:p w:rsidR="005513CE" w:rsidRDefault="005513CE" w:rsidP="001541B5">
      <w:pPr>
        <w:pStyle w:val="af1"/>
        <w:numPr>
          <w:ilvl w:val="1"/>
          <w:numId w:val="27"/>
        </w:numPr>
        <w:jc w:val="both"/>
        <w:rPr>
          <w:bCs/>
        </w:rPr>
      </w:pPr>
      <w:r w:rsidRPr="005E2F07">
        <w:rPr>
          <w:b/>
          <w:bCs/>
        </w:rPr>
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</w:r>
      <w:r w:rsidR="00F51DCF">
        <w:rPr>
          <w:bCs/>
        </w:rPr>
        <w:t>07.10</w:t>
      </w:r>
      <w:r w:rsidRPr="005E2F07">
        <w:rPr>
          <w:bCs/>
        </w:rPr>
        <w:t>.201</w:t>
      </w:r>
      <w:r w:rsidR="001541B5">
        <w:rPr>
          <w:bCs/>
        </w:rPr>
        <w:t>9</w:t>
      </w:r>
      <w:r w:rsidRPr="005E2F07">
        <w:rPr>
          <w:bCs/>
        </w:rPr>
        <w:t xml:space="preserve"> (протокол №</w:t>
      </w:r>
      <w:r w:rsidR="00F51DCF">
        <w:rPr>
          <w:bCs/>
        </w:rPr>
        <w:t xml:space="preserve"> 7</w:t>
      </w:r>
      <w:r w:rsidRPr="005E2F07">
        <w:rPr>
          <w:bCs/>
        </w:rPr>
        <w:t>).</w:t>
      </w:r>
    </w:p>
    <w:p w:rsidR="009B2B94" w:rsidRPr="005E2F07" w:rsidRDefault="00150B08" w:rsidP="001541B5">
      <w:pPr>
        <w:pStyle w:val="af1"/>
        <w:numPr>
          <w:ilvl w:val="1"/>
          <w:numId w:val="27"/>
        </w:numPr>
        <w:jc w:val="both"/>
        <w:rPr>
          <w:bCs/>
        </w:rPr>
      </w:pPr>
      <w:r w:rsidRPr="005E2F07">
        <w:rPr>
          <w:b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="009B2B94" w:rsidRPr="005E2F07">
        <w:rPr>
          <w:iCs/>
        </w:rPr>
        <w:t>именные обыкновенные акции бездокументарной формы выпуска,</w:t>
      </w:r>
      <w:r w:rsidR="009B2B94" w:rsidRPr="005E2F07">
        <w:rPr>
          <w:bCs/>
          <w:color w:val="000000"/>
        </w:rPr>
        <w:t xml:space="preserve"> государственный регистрационный номер выпуска </w:t>
      </w:r>
      <w:r w:rsidR="009B2B94" w:rsidRPr="005E2F07">
        <w:rPr>
          <w:color w:val="000000"/>
        </w:rPr>
        <w:t>1-01-30403-</w:t>
      </w:r>
      <w:r w:rsidR="009B2B94" w:rsidRPr="005E2F07">
        <w:rPr>
          <w:color w:val="000000"/>
          <w:lang w:val="en-US"/>
        </w:rPr>
        <w:t>D</w:t>
      </w:r>
      <w:r w:rsidR="009B2B94" w:rsidRPr="005E2F07">
        <w:rPr>
          <w:color w:val="000000"/>
        </w:rPr>
        <w:t>, дата государственной регистрации 20.07.1994.</w:t>
      </w:r>
    </w:p>
    <w:p w:rsidR="005513CE" w:rsidRPr="00AE0363" w:rsidRDefault="005513CE" w:rsidP="005513CE">
      <w:pPr>
        <w:ind w:left="57"/>
        <w:rPr>
          <w:bCs/>
          <w:sz w:val="12"/>
          <w:szCs w:val="12"/>
        </w:rPr>
      </w:pP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25"/>
        <w:gridCol w:w="189"/>
        <w:gridCol w:w="1420"/>
        <w:gridCol w:w="414"/>
        <w:gridCol w:w="1228"/>
        <w:gridCol w:w="2627"/>
        <w:gridCol w:w="142"/>
        <w:gridCol w:w="3027"/>
        <w:gridCol w:w="29"/>
      </w:tblGrid>
      <w:tr w:rsidR="005513CE" w:rsidTr="004E4F3D">
        <w:trPr>
          <w:cantSplit/>
          <w:trHeight w:val="289"/>
        </w:trPr>
        <w:tc>
          <w:tcPr>
            <w:tcW w:w="10632" w:type="dxa"/>
            <w:gridSpan w:val="10"/>
            <w:vAlign w:val="center"/>
          </w:tcPr>
          <w:p w:rsidR="005513CE" w:rsidRDefault="005513CE" w:rsidP="00830512">
            <w:pPr>
              <w:jc w:val="center"/>
            </w:pPr>
            <w:r>
              <w:t>3. Подпись</w:t>
            </w:r>
          </w:p>
        </w:tc>
      </w:tr>
      <w:tr w:rsidR="00F5686D" w:rsidTr="004E4F3D">
        <w:trPr>
          <w:cantSplit/>
          <w:trHeight w:val="274"/>
        </w:trPr>
        <w:tc>
          <w:tcPr>
            <w:tcW w:w="4807" w:type="dxa"/>
            <w:gridSpan w:val="6"/>
            <w:vMerge w:val="restart"/>
            <w:tcBorders>
              <w:right w:val="nil"/>
            </w:tcBorders>
            <w:vAlign w:val="bottom"/>
          </w:tcPr>
          <w:p w:rsidR="00F5686D" w:rsidRDefault="00F5686D" w:rsidP="00321976">
            <w:pPr>
              <w:rPr>
                <w:b/>
                <w:bCs/>
              </w:rPr>
            </w:pPr>
            <w:r w:rsidRPr="002D38D1">
              <w:rPr>
                <w:b/>
                <w:bCs/>
              </w:rPr>
              <w:t>3.1.  Генеральный директор</w:t>
            </w:r>
          </w:p>
          <w:p w:rsidR="00F5686D" w:rsidRDefault="00F5686D" w:rsidP="00321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«Газпром межрегионгаз Уфа» - </w:t>
            </w:r>
          </w:p>
          <w:p w:rsidR="00F5686D" w:rsidRDefault="00F5686D" w:rsidP="00321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управляющей организации </w:t>
            </w:r>
          </w:p>
          <w:p w:rsidR="00F5686D" w:rsidRDefault="005302C8" w:rsidP="00321976">
            <w:pPr>
              <w:ind w:left="57"/>
            </w:pPr>
            <w:r>
              <w:rPr>
                <w:b/>
                <w:bCs/>
              </w:rPr>
              <w:t>П</w:t>
            </w:r>
            <w:r w:rsidR="00F5686D">
              <w:rPr>
                <w:b/>
                <w:bCs/>
              </w:rPr>
              <w:t>АО «Газпром газораспределение Уфа»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6D" w:rsidRDefault="00F5686D" w:rsidP="003219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6D" w:rsidRDefault="00F5686D" w:rsidP="00321976">
            <w:pPr>
              <w:jc w:val="center"/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5686D" w:rsidRPr="00E71730" w:rsidRDefault="00F5686D" w:rsidP="00321976">
            <w:pPr>
              <w:jc w:val="center"/>
            </w:pPr>
          </w:p>
        </w:tc>
      </w:tr>
      <w:tr w:rsidR="00F5686D" w:rsidTr="004E4F3D">
        <w:trPr>
          <w:cantSplit/>
          <w:trHeight w:val="146"/>
        </w:trPr>
        <w:tc>
          <w:tcPr>
            <w:tcW w:w="4807" w:type="dxa"/>
            <w:gridSpan w:val="6"/>
            <w:vMerge/>
            <w:tcBorders>
              <w:top w:val="nil"/>
              <w:right w:val="nil"/>
            </w:tcBorders>
            <w:vAlign w:val="bottom"/>
          </w:tcPr>
          <w:p w:rsidR="00F5686D" w:rsidRDefault="00F5686D" w:rsidP="00830512">
            <w:pPr>
              <w:jc w:val="center"/>
            </w:pP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</w:tcPr>
          <w:p w:rsidR="00F5686D" w:rsidRDefault="00F5686D" w:rsidP="008305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5686D" w:rsidRDefault="00F5686D" w:rsidP="008305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</w:tcBorders>
          </w:tcPr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Pr="00E71730" w:rsidRDefault="00F5686D" w:rsidP="00830512">
            <w:pPr>
              <w:jc w:val="center"/>
              <w:rPr>
                <w:b/>
                <w:bCs/>
                <w:sz w:val="14"/>
                <w:szCs w:val="14"/>
              </w:rPr>
            </w:pPr>
            <w:r w:rsidRPr="003D65A6">
              <w:rPr>
                <w:b/>
                <w:bCs/>
              </w:rPr>
              <w:t>А.А. Ахметшин</w:t>
            </w:r>
          </w:p>
        </w:tc>
      </w:tr>
      <w:tr w:rsidR="00F5686D" w:rsidTr="004E4F3D">
        <w:trPr>
          <w:trHeight w:val="442"/>
        </w:trPr>
        <w:tc>
          <w:tcPr>
            <w:tcW w:w="10632" w:type="dxa"/>
            <w:gridSpan w:val="10"/>
            <w:vAlign w:val="bottom"/>
          </w:tcPr>
          <w:p w:rsidR="00F5686D" w:rsidRDefault="00F5686D" w:rsidP="00830512">
            <w:pPr>
              <w:jc w:val="center"/>
              <w:rPr>
                <w:b/>
                <w:bCs/>
                <w:sz w:val="14"/>
                <w:szCs w:val="14"/>
              </w:rPr>
            </w:pPr>
            <w:r w:rsidRPr="00E71730">
              <w:rPr>
                <w:b/>
                <w:bCs/>
                <w:sz w:val="14"/>
                <w:szCs w:val="14"/>
              </w:rPr>
              <w:t xml:space="preserve">                       (подпись)</w:t>
            </w:r>
          </w:p>
          <w:p w:rsidR="00F5686D" w:rsidRPr="00E71730" w:rsidRDefault="00F5686D" w:rsidP="00830512">
            <w:pPr>
              <w:jc w:val="center"/>
              <w:rPr>
                <w:b/>
                <w:bCs/>
              </w:rPr>
            </w:pPr>
          </w:p>
        </w:tc>
      </w:tr>
      <w:tr w:rsidR="00F5686D" w:rsidTr="004E4F3D">
        <w:trPr>
          <w:gridAfter w:val="1"/>
          <w:wAfter w:w="29" w:type="dxa"/>
          <w:trHeight w:val="96"/>
        </w:trPr>
        <w:tc>
          <w:tcPr>
            <w:tcW w:w="1131" w:type="dxa"/>
            <w:tcBorders>
              <w:right w:val="nil"/>
            </w:tcBorders>
            <w:vAlign w:val="bottom"/>
          </w:tcPr>
          <w:p w:rsidR="00F5686D" w:rsidRPr="00B3097C" w:rsidRDefault="00F5686D" w:rsidP="00830512">
            <w:pPr>
              <w:tabs>
                <w:tab w:val="right" w:pos="1091"/>
              </w:tabs>
              <w:jc w:val="center"/>
            </w:pPr>
            <w:r w:rsidRPr="00B3097C">
              <w:rPr>
                <w:b/>
                <w:bCs/>
              </w:rPr>
              <w:t>3.2. Дата</w:t>
            </w:r>
            <w:r w:rsidRPr="00B3097C">
              <w:tab/>
              <w:t>«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F5686D" w:rsidRPr="00B3097C" w:rsidRDefault="00F51DCF" w:rsidP="00830512">
            <w:pPr>
              <w:jc w:val="center"/>
            </w:pPr>
            <w:r>
              <w:t>07</w:t>
            </w:r>
          </w:p>
        </w:tc>
        <w:tc>
          <w:tcPr>
            <w:tcW w:w="189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r w:rsidRPr="00B3097C">
              <w:t>»</w:t>
            </w:r>
          </w:p>
        </w:tc>
        <w:tc>
          <w:tcPr>
            <w:tcW w:w="1420" w:type="dxa"/>
            <w:tcBorders>
              <w:left w:val="nil"/>
              <w:right w:val="nil"/>
            </w:tcBorders>
            <w:vAlign w:val="bottom"/>
          </w:tcPr>
          <w:p w:rsidR="00F5686D" w:rsidRPr="00B3097C" w:rsidRDefault="00F51DCF" w:rsidP="00830512">
            <w:pPr>
              <w:jc w:val="center"/>
            </w:pPr>
            <w:r>
              <w:t>октября</w:t>
            </w:r>
          </w:p>
        </w:tc>
        <w:tc>
          <w:tcPr>
            <w:tcW w:w="414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pPr>
              <w:jc w:val="right"/>
            </w:pPr>
            <w:r w:rsidRPr="00B3097C">
              <w:t>20</w:t>
            </w:r>
          </w:p>
        </w:tc>
        <w:tc>
          <w:tcPr>
            <w:tcW w:w="1228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r>
              <w:t>1</w:t>
            </w:r>
            <w:r w:rsidR="001541B5">
              <w:t>9</w:t>
            </w:r>
          </w:p>
        </w:tc>
        <w:tc>
          <w:tcPr>
            <w:tcW w:w="5796" w:type="dxa"/>
            <w:gridSpan w:val="3"/>
            <w:tcBorders>
              <w:left w:val="nil"/>
            </w:tcBorders>
            <w:vAlign w:val="bottom"/>
          </w:tcPr>
          <w:p w:rsidR="00F5686D" w:rsidRDefault="00F5686D" w:rsidP="00830512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B3097C">
              <w:t xml:space="preserve"> г.</w:t>
            </w:r>
            <w:r w:rsidRPr="00B3097C">
              <w:tab/>
              <w:t>М. П.</w:t>
            </w:r>
          </w:p>
        </w:tc>
      </w:tr>
    </w:tbl>
    <w:p w:rsidR="005513CE" w:rsidRDefault="005513CE" w:rsidP="005513CE">
      <w:pPr>
        <w:rPr>
          <w:bCs/>
        </w:rPr>
      </w:pPr>
    </w:p>
    <w:p w:rsidR="00C606DA" w:rsidRPr="001111FA" w:rsidRDefault="00C606DA" w:rsidP="005513CE">
      <w:pPr>
        <w:ind w:left="57"/>
        <w:rPr>
          <w:bCs/>
        </w:rPr>
      </w:pPr>
    </w:p>
    <w:sectPr w:rsidR="00C606DA" w:rsidRPr="001111FA" w:rsidSect="00BA0CAA">
      <w:pgSz w:w="11906" w:h="16838" w:code="9"/>
      <w:pgMar w:top="709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9E" w:rsidRDefault="006A0F9E">
      <w:r>
        <w:separator/>
      </w:r>
    </w:p>
  </w:endnote>
  <w:endnote w:type="continuationSeparator" w:id="0">
    <w:p w:rsidR="006A0F9E" w:rsidRDefault="006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9E" w:rsidRDefault="006A0F9E">
      <w:r>
        <w:separator/>
      </w:r>
    </w:p>
  </w:footnote>
  <w:footnote w:type="continuationSeparator" w:id="0">
    <w:p w:rsidR="006A0F9E" w:rsidRDefault="006A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D4E"/>
    <w:multiLevelType w:val="hybridMultilevel"/>
    <w:tmpl w:val="9EEEB336"/>
    <w:lvl w:ilvl="0" w:tplc="0B925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255D7E"/>
    <w:multiLevelType w:val="hybridMultilevel"/>
    <w:tmpl w:val="68865B7C"/>
    <w:lvl w:ilvl="0" w:tplc="2D1017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69C3748"/>
    <w:multiLevelType w:val="multilevel"/>
    <w:tmpl w:val="0C0A53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D8E219B"/>
    <w:multiLevelType w:val="hybridMultilevel"/>
    <w:tmpl w:val="321CBC44"/>
    <w:lvl w:ilvl="0" w:tplc="10BC74D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25736"/>
    <w:multiLevelType w:val="hybridMultilevel"/>
    <w:tmpl w:val="F93285B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5" w15:restartNumberingAfterBreak="0">
    <w:nsid w:val="19115517"/>
    <w:multiLevelType w:val="hybridMultilevel"/>
    <w:tmpl w:val="B838EFF0"/>
    <w:lvl w:ilvl="0" w:tplc="AD9480F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039C6"/>
    <w:multiLevelType w:val="hybridMultilevel"/>
    <w:tmpl w:val="4720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9A1636"/>
    <w:multiLevelType w:val="hybridMultilevel"/>
    <w:tmpl w:val="968C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A6EE4"/>
    <w:multiLevelType w:val="multilevel"/>
    <w:tmpl w:val="745EAE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0FE2DAE"/>
    <w:multiLevelType w:val="multilevel"/>
    <w:tmpl w:val="42121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2" w15:restartNumberingAfterBreak="0">
    <w:nsid w:val="32A77425"/>
    <w:multiLevelType w:val="hybridMultilevel"/>
    <w:tmpl w:val="031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7A7AE4"/>
    <w:multiLevelType w:val="multilevel"/>
    <w:tmpl w:val="8FB20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2160"/>
      </w:pPr>
      <w:rPr>
        <w:rFonts w:hint="default"/>
      </w:rPr>
    </w:lvl>
  </w:abstractNum>
  <w:abstractNum w:abstractNumId="15" w15:restartNumberingAfterBreak="0">
    <w:nsid w:val="3CB10713"/>
    <w:multiLevelType w:val="hybridMultilevel"/>
    <w:tmpl w:val="D7AEAFC4"/>
    <w:lvl w:ilvl="0" w:tplc="DEB2CD5C">
      <w:start w:val="10"/>
      <w:numFmt w:val="decimal"/>
      <w:lvlText w:val="%1."/>
      <w:lvlJc w:val="left"/>
      <w:pPr>
        <w:ind w:left="1084" w:hanging="37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4A4CE6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E403759"/>
    <w:multiLevelType w:val="hybridMultilevel"/>
    <w:tmpl w:val="495E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5C5575DA"/>
    <w:multiLevelType w:val="hybridMultilevel"/>
    <w:tmpl w:val="1F183950"/>
    <w:lvl w:ilvl="0" w:tplc="AC62C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04C7D36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943CD1"/>
    <w:multiLevelType w:val="hybridMultilevel"/>
    <w:tmpl w:val="95FEA502"/>
    <w:lvl w:ilvl="0" w:tplc="AC886DE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4D7C01"/>
    <w:multiLevelType w:val="multilevel"/>
    <w:tmpl w:val="012EB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3346A89"/>
    <w:multiLevelType w:val="hybridMultilevel"/>
    <w:tmpl w:val="5AAAA7A0"/>
    <w:lvl w:ilvl="0" w:tplc="20C22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D448F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680A6C"/>
    <w:multiLevelType w:val="hybridMultilevel"/>
    <w:tmpl w:val="BB16DD76"/>
    <w:lvl w:ilvl="0" w:tplc="308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EA2D51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7DCC5F5A"/>
    <w:multiLevelType w:val="multilevel"/>
    <w:tmpl w:val="AE0ED5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7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16"/>
  </w:num>
  <w:num w:numId="13">
    <w:abstractNumId w:val="27"/>
  </w:num>
  <w:num w:numId="14">
    <w:abstractNumId w:val="14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0"/>
  </w:num>
  <w:num w:numId="21">
    <w:abstractNumId w:val="10"/>
  </w:num>
  <w:num w:numId="22">
    <w:abstractNumId w:val="29"/>
  </w:num>
  <w:num w:numId="23">
    <w:abstractNumId w:val="24"/>
  </w:num>
  <w:num w:numId="24">
    <w:abstractNumId w:val="31"/>
  </w:num>
  <w:num w:numId="25">
    <w:abstractNumId w:val="3"/>
  </w:num>
  <w:num w:numId="26">
    <w:abstractNumId w:val="2"/>
  </w:num>
  <w:num w:numId="27">
    <w:abstractNumId w:val="11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3EE"/>
    <w:rsid w:val="00013B7C"/>
    <w:rsid w:val="0001480A"/>
    <w:rsid w:val="00016BB0"/>
    <w:rsid w:val="000479B3"/>
    <w:rsid w:val="00051186"/>
    <w:rsid w:val="0005757D"/>
    <w:rsid w:val="00057EF4"/>
    <w:rsid w:val="00067C2A"/>
    <w:rsid w:val="000763D9"/>
    <w:rsid w:val="000816CF"/>
    <w:rsid w:val="000822EC"/>
    <w:rsid w:val="000902D1"/>
    <w:rsid w:val="000A0BC0"/>
    <w:rsid w:val="000A18CE"/>
    <w:rsid w:val="000A3973"/>
    <w:rsid w:val="000A7A34"/>
    <w:rsid w:val="000B559F"/>
    <w:rsid w:val="000C08E2"/>
    <w:rsid w:val="000E6047"/>
    <w:rsid w:val="000F446F"/>
    <w:rsid w:val="000F4A9A"/>
    <w:rsid w:val="000F6980"/>
    <w:rsid w:val="001111FA"/>
    <w:rsid w:val="001216A4"/>
    <w:rsid w:val="00123E59"/>
    <w:rsid w:val="001303C4"/>
    <w:rsid w:val="001363B0"/>
    <w:rsid w:val="001446F0"/>
    <w:rsid w:val="00145641"/>
    <w:rsid w:val="00150B08"/>
    <w:rsid w:val="001541B5"/>
    <w:rsid w:val="00183CBD"/>
    <w:rsid w:val="00185B0A"/>
    <w:rsid w:val="00192EF8"/>
    <w:rsid w:val="001948DF"/>
    <w:rsid w:val="001A1B48"/>
    <w:rsid w:val="001A39A7"/>
    <w:rsid w:val="001A3F81"/>
    <w:rsid w:val="001B6EAB"/>
    <w:rsid w:val="001C2051"/>
    <w:rsid w:val="001C74E9"/>
    <w:rsid w:val="001D2E5A"/>
    <w:rsid w:val="001D3E5B"/>
    <w:rsid w:val="001D4537"/>
    <w:rsid w:val="001E0076"/>
    <w:rsid w:val="001E3132"/>
    <w:rsid w:val="001E49BD"/>
    <w:rsid w:val="001F1422"/>
    <w:rsid w:val="001F33F2"/>
    <w:rsid w:val="00201184"/>
    <w:rsid w:val="002066C0"/>
    <w:rsid w:val="0021605B"/>
    <w:rsid w:val="002330B4"/>
    <w:rsid w:val="00242766"/>
    <w:rsid w:val="002478B5"/>
    <w:rsid w:val="002524E9"/>
    <w:rsid w:val="00254093"/>
    <w:rsid w:val="002546F8"/>
    <w:rsid w:val="00257B57"/>
    <w:rsid w:val="002671F8"/>
    <w:rsid w:val="00290053"/>
    <w:rsid w:val="002A4619"/>
    <w:rsid w:val="002A6536"/>
    <w:rsid w:val="002B195E"/>
    <w:rsid w:val="002B7795"/>
    <w:rsid w:val="002C1395"/>
    <w:rsid w:val="002C5687"/>
    <w:rsid w:val="002C66DB"/>
    <w:rsid w:val="002C79AC"/>
    <w:rsid w:val="002D12D7"/>
    <w:rsid w:val="002D38D1"/>
    <w:rsid w:val="002D7549"/>
    <w:rsid w:val="002E3D1E"/>
    <w:rsid w:val="002E7253"/>
    <w:rsid w:val="002F2A54"/>
    <w:rsid w:val="00304B8D"/>
    <w:rsid w:val="00314B59"/>
    <w:rsid w:val="00317DB1"/>
    <w:rsid w:val="0032100F"/>
    <w:rsid w:val="00321976"/>
    <w:rsid w:val="00322FEE"/>
    <w:rsid w:val="003351E8"/>
    <w:rsid w:val="00355B16"/>
    <w:rsid w:val="0037271C"/>
    <w:rsid w:val="0037716E"/>
    <w:rsid w:val="00397D83"/>
    <w:rsid w:val="003A3A51"/>
    <w:rsid w:val="003B27C2"/>
    <w:rsid w:val="003C7C04"/>
    <w:rsid w:val="003D5523"/>
    <w:rsid w:val="003F289C"/>
    <w:rsid w:val="003F74AB"/>
    <w:rsid w:val="00401B58"/>
    <w:rsid w:val="00405500"/>
    <w:rsid w:val="00420C97"/>
    <w:rsid w:val="00421D04"/>
    <w:rsid w:val="00423DE6"/>
    <w:rsid w:val="00426B10"/>
    <w:rsid w:val="00444DBE"/>
    <w:rsid w:val="0047407A"/>
    <w:rsid w:val="00480911"/>
    <w:rsid w:val="004832CA"/>
    <w:rsid w:val="004858C0"/>
    <w:rsid w:val="00490924"/>
    <w:rsid w:val="00495AC7"/>
    <w:rsid w:val="004B4416"/>
    <w:rsid w:val="004B5F4D"/>
    <w:rsid w:val="004C1649"/>
    <w:rsid w:val="004D7482"/>
    <w:rsid w:val="004E2E60"/>
    <w:rsid w:val="004E4F3D"/>
    <w:rsid w:val="004F5545"/>
    <w:rsid w:val="0050125D"/>
    <w:rsid w:val="0050597D"/>
    <w:rsid w:val="005060BE"/>
    <w:rsid w:val="0050637B"/>
    <w:rsid w:val="0051229B"/>
    <w:rsid w:val="0052052A"/>
    <w:rsid w:val="005217F2"/>
    <w:rsid w:val="00523F4E"/>
    <w:rsid w:val="00524746"/>
    <w:rsid w:val="00526D80"/>
    <w:rsid w:val="005302C8"/>
    <w:rsid w:val="00530A8A"/>
    <w:rsid w:val="005335D8"/>
    <w:rsid w:val="005417B7"/>
    <w:rsid w:val="00543E76"/>
    <w:rsid w:val="005513CE"/>
    <w:rsid w:val="005541F2"/>
    <w:rsid w:val="00581842"/>
    <w:rsid w:val="00587434"/>
    <w:rsid w:val="00587BB4"/>
    <w:rsid w:val="0059377E"/>
    <w:rsid w:val="005A3E02"/>
    <w:rsid w:val="005A5782"/>
    <w:rsid w:val="005B7A6A"/>
    <w:rsid w:val="005C556C"/>
    <w:rsid w:val="005D42A1"/>
    <w:rsid w:val="005D4F95"/>
    <w:rsid w:val="005E2F07"/>
    <w:rsid w:val="005E3C30"/>
    <w:rsid w:val="005E6AD7"/>
    <w:rsid w:val="00600D83"/>
    <w:rsid w:val="00602476"/>
    <w:rsid w:val="00607060"/>
    <w:rsid w:val="00615749"/>
    <w:rsid w:val="006313E7"/>
    <w:rsid w:val="00633707"/>
    <w:rsid w:val="00633E4E"/>
    <w:rsid w:val="00634518"/>
    <w:rsid w:val="00641469"/>
    <w:rsid w:val="0064229D"/>
    <w:rsid w:val="00651CEC"/>
    <w:rsid w:val="006534D9"/>
    <w:rsid w:val="00655FAC"/>
    <w:rsid w:val="00667146"/>
    <w:rsid w:val="00675040"/>
    <w:rsid w:val="006752E9"/>
    <w:rsid w:val="00675EF2"/>
    <w:rsid w:val="006767F6"/>
    <w:rsid w:val="0067722B"/>
    <w:rsid w:val="00681853"/>
    <w:rsid w:val="006924CB"/>
    <w:rsid w:val="0069298E"/>
    <w:rsid w:val="00692E72"/>
    <w:rsid w:val="00694729"/>
    <w:rsid w:val="00695F6A"/>
    <w:rsid w:val="006A0F9E"/>
    <w:rsid w:val="006A67EA"/>
    <w:rsid w:val="006C77AD"/>
    <w:rsid w:val="006E0A3B"/>
    <w:rsid w:val="006E61B8"/>
    <w:rsid w:val="006E6F90"/>
    <w:rsid w:val="006F2809"/>
    <w:rsid w:val="006F3C93"/>
    <w:rsid w:val="007003D6"/>
    <w:rsid w:val="0070248A"/>
    <w:rsid w:val="007037AB"/>
    <w:rsid w:val="0070499D"/>
    <w:rsid w:val="00705EDF"/>
    <w:rsid w:val="00710B6B"/>
    <w:rsid w:val="0071662E"/>
    <w:rsid w:val="007313D1"/>
    <w:rsid w:val="00732778"/>
    <w:rsid w:val="007330C5"/>
    <w:rsid w:val="00734CD7"/>
    <w:rsid w:val="007370F3"/>
    <w:rsid w:val="00742A37"/>
    <w:rsid w:val="007435EE"/>
    <w:rsid w:val="00743D46"/>
    <w:rsid w:val="00747335"/>
    <w:rsid w:val="00747546"/>
    <w:rsid w:val="007540D5"/>
    <w:rsid w:val="007554A3"/>
    <w:rsid w:val="00755CE7"/>
    <w:rsid w:val="0076395B"/>
    <w:rsid w:val="00772BA4"/>
    <w:rsid w:val="0077506B"/>
    <w:rsid w:val="00775CCA"/>
    <w:rsid w:val="007847F4"/>
    <w:rsid w:val="00792FC8"/>
    <w:rsid w:val="007933AE"/>
    <w:rsid w:val="00794BB6"/>
    <w:rsid w:val="00795FD9"/>
    <w:rsid w:val="007B23D6"/>
    <w:rsid w:val="007B23FB"/>
    <w:rsid w:val="007C218C"/>
    <w:rsid w:val="007C276E"/>
    <w:rsid w:val="007C4D10"/>
    <w:rsid w:val="007C737C"/>
    <w:rsid w:val="007D0030"/>
    <w:rsid w:val="007D1563"/>
    <w:rsid w:val="007E0F0C"/>
    <w:rsid w:val="007E1305"/>
    <w:rsid w:val="007E1A50"/>
    <w:rsid w:val="007E6A4D"/>
    <w:rsid w:val="007F2085"/>
    <w:rsid w:val="008113EE"/>
    <w:rsid w:val="0082638A"/>
    <w:rsid w:val="008277B6"/>
    <w:rsid w:val="00830512"/>
    <w:rsid w:val="00842EC3"/>
    <w:rsid w:val="0084355D"/>
    <w:rsid w:val="00851DF0"/>
    <w:rsid w:val="00854E9D"/>
    <w:rsid w:val="00871910"/>
    <w:rsid w:val="008759CA"/>
    <w:rsid w:val="00875E09"/>
    <w:rsid w:val="008962E3"/>
    <w:rsid w:val="008A0622"/>
    <w:rsid w:val="008B0DDC"/>
    <w:rsid w:val="008B42A7"/>
    <w:rsid w:val="008C4A3F"/>
    <w:rsid w:val="008E1D1F"/>
    <w:rsid w:val="008F5707"/>
    <w:rsid w:val="00906CA8"/>
    <w:rsid w:val="0091313C"/>
    <w:rsid w:val="00923E64"/>
    <w:rsid w:val="009242FD"/>
    <w:rsid w:val="0092711B"/>
    <w:rsid w:val="00936CD7"/>
    <w:rsid w:val="00950892"/>
    <w:rsid w:val="00954F9E"/>
    <w:rsid w:val="009553CB"/>
    <w:rsid w:val="009A463D"/>
    <w:rsid w:val="009A4E0B"/>
    <w:rsid w:val="009A72C0"/>
    <w:rsid w:val="009B2B94"/>
    <w:rsid w:val="009C6DA7"/>
    <w:rsid w:val="009D0637"/>
    <w:rsid w:val="009D3824"/>
    <w:rsid w:val="009D702A"/>
    <w:rsid w:val="009E787C"/>
    <w:rsid w:val="009F5D66"/>
    <w:rsid w:val="00A03F22"/>
    <w:rsid w:val="00A066A3"/>
    <w:rsid w:val="00A1178E"/>
    <w:rsid w:val="00A120B4"/>
    <w:rsid w:val="00A1586F"/>
    <w:rsid w:val="00A2452A"/>
    <w:rsid w:val="00A24A2A"/>
    <w:rsid w:val="00A2617D"/>
    <w:rsid w:val="00A2744D"/>
    <w:rsid w:val="00A34783"/>
    <w:rsid w:val="00A4124A"/>
    <w:rsid w:val="00A548CF"/>
    <w:rsid w:val="00A55B14"/>
    <w:rsid w:val="00A62CB9"/>
    <w:rsid w:val="00A643AA"/>
    <w:rsid w:val="00A64D26"/>
    <w:rsid w:val="00A7134E"/>
    <w:rsid w:val="00A81586"/>
    <w:rsid w:val="00A90DFA"/>
    <w:rsid w:val="00A91AE0"/>
    <w:rsid w:val="00A95875"/>
    <w:rsid w:val="00AA6552"/>
    <w:rsid w:val="00AC3031"/>
    <w:rsid w:val="00AC7AF5"/>
    <w:rsid w:val="00AD072F"/>
    <w:rsid w:val="00AE0363"/>
    <w:rsid w:val="00B0309D"/>
    <w:rsid w:val="00B12091"/>
    <w:rsid w:val="00B12BBB"/>
    <w:rsid w:val="00B14018"/>
    <w:rsid w:val="00B1411D"/>
    <w:rsid w:val="00B22037"/>
    <w:rsid w:val="00B3097C"/>
    <w:rsid w:val="00B34E64"/>
    <w:rsid w:val="00B35E9B"/>
    <w:rsid w:val="00B369EB"/>
    <w:rsid w:val="00B472B8"/>
    <w:rsid w:val="00B52DDC"/>
    <w:rsid w:val="00B5306D"/>
    <w:rsid w:val="00B54DCE"/>
    <w:rsid w:val="00B616A8"/>
    <w:rsid w:val="00B62A32"/>
    <w:rsid w:val="00B75DB2"/>
    <w:rsid w:val="00B852B2"/>
    <w:rsid w:val="00B869E5"/>
    <w:rsid w:val="00B86F88"/>
    <w:rsid w:val="00B871C7"/>
    <w:rsid w:val="00BA0CAA"/>
    <w:rsid w:val="00BA412B"/>
    <w:rsid w:val="00BA5DAF"/>
    <w:rsid w:val="00BC3013"/>
    <w:rsid w:val="00BC35B4"/>
    <w:rsid w:val="00BC54D9"/>
    <w:rsid w:val="00BC5DD6"/>
    <w:rsid w:val="00BC6086"/>
    <w:rsid w:val="00BC799E"/>
    <w:rsid w:val="00BD00F4"/>
    <w:rsid w:val="00BD66A8"/>
    <w:rsid w:val="00BE5450"/>
    <w:rsid w:val="00BE76FC"/>
    <w:rsid w:val="00C009A9"/>
    <w:rsid w:val="00C10470"/>
    <w:rsid w:val="00C22093"/>
    <w:rsid w:val="00C30592"/>
    <w:rsid w:val="00C32CA5"/>
    <w:rsid w:val="00C32CD9"/>
    <w:rsid w:val="00C3546E"/>
    <w:rsid w:val="00C515B0"/>
    <w:rsid w:val="00C55FDF"/>
    <w:rsid w:val="00C57EC6"/>
    <w:rsid w:val="00C601D5"/>
    <w:rsid w:val="00C606DA"/>
    <w:rsid w:val="00C67211"/>
    <w:rsid w:val="00C70CDF"/>
    <w:rsid w:val="00C753B3"/>
    <w:rsid w:val="00C8038C"/>
    <w:rsid w:val="00C878D2"/>
    <w:rsid w:val="00C90E3E"/>
    <w:rsid w:val="00C96D50"/>
    <w:rsid w:val="00CA450F"/>
    <w:rsid w:val="00CA64CA"/>
    <w:rsid w:val="00CA6CC0"/>
    <w:rsid w:val="00CB05FF"/>
    <w:rsid w:val="00CD60D1"/>
    <w:rsid w:val="00CE03BD"/>
    <w:rsid w:val="00CE1399"/>
    <w:rsid w:val="00CF232C"/>
    <w:rsid w:val="00CF7CDA"/>
    <w:rsid w:val="00D045CE"/>
    <w:rsid w:val="00D204E7"/>
    <w:rsid w:val="00D23874"/>
    <w:rsid w:val="00D23F58"/>
    <w:rsid w:val="00D341FD"/>
    <w:rsid w:val="00D3733C"/>
    <w:rsid w:val="00D458FD"/>
    <w:rsid w:val="00D51D40"/>
    <w:rsid w:val="00D75803"/>
    <w:rsid w:val="00D76F91"/>
    <w:rsid w:val="00D77AC2"/>
    <w:rsid w:val="00D91118"/>
    <w:rsid w:val="00D9772C"/>
    <w:rsid w:val="00DA2D9D"/>
    <w:rsid w:val="00DA39CD"/>
    <w:rsid w:val="00DA3EF1"/>
    <w:rsid w:val="00DD0D14"/>
    <w:rsid w:val="00DD791B"/>
    <w:rsid w:val="00DE660E"/>
    <w:rsid w:val="00DE6728"/>
    <w:rsid w:val="00DF2A01"/>
    <w:rsid w:val="00DF72AB"/>
    <w:rsid w:val="00E1000B"/>
    <w:rsid w:val="00E1436E"/>
    <w:rsid w:val="00E30708"/>
    <w:rsid w:val="00E35487"/>
    <w:rsid w:val="00E43FCA"/>
    <w:rsid w:val="00E44976"/>
    <w:rsid w:val="00E44B3C"/>
    <w:rsid w:val="00E516CB"/>
    <w:rsid w:val="00E57B12"/>
    <w:rsid w:val="00E71730"/>
    <w:rsid w:val="00E73971"/>
    <w:rsid w:val="00E73CD7"/>
    <w:rsid w:val="00E7447B"/>
    <w:rsid w:val="00E82A6D"/>
    <w:rsid w:val="00E868CB"/>
    <w:rsid w:val="00E901BD"/>
    <w:rsid w:val="00EA01E8"/>
    <w:rsid w:val="00EA3581"/>
    <w:rsid w:val="00EB3A04"/>
    <w:rsid w:val="00EB4BE5"/>
    <w:rsid w:val="00EC0973"/>
    <w:rsid w:val="00EC0C6F"/>
    <w:rsid w:val="00EC1C6F"/>
    <w:rsid w:val="00EC4B06"/>
    <w:rsid w:val="00EC561E"/>
    <w:rsid w:val="00EC57F5"/>
    <w:rsid w:val="00EC5B48"/>
    <w:rsid w:val="00EC600E"/>
    <w:rsid w:val="00EC7294"/>
    <w:rsid w:val="00ED54D1"/>
    <w:rsid w:val="00EE42B9"/>
    <w:rsid w:val="00EE6DE3"/>
    <w:rsid w:val="00EE7768"/>
    <w:rsid w:val="00EF18F5"/>
    <w:rsid w:val="00F126AE"/>
    <w:rsid w:val="00F12BAE"/>
    <w:rsid w:val="00F15702"/>
    <w:rsid w:val="00F163C4"/>
    <w:rsid w:val="00F40068"/>
    <w:rsid w:val="00F40704"/>
    <w:rsid w:val="00F437C4"/>
    <w:rsid w:val="00F51DCF"/>
    <w:rsid w:val="00F525BE"/>
    <w:rsid w:val="00F5686D"/>
    <w:rsid w:val="00F63A3A"/>
    <w:rsid w:val="00F76C29"/>
    <w:rsid w:val="00F80546"/>
    <w:rsid w:val="00F81BBB"/>
    <w:rsid w:val="00F82747"/>
    <w:rsid w:val="00F94C23"/>
    <w:rsid w:val="00FA0DC8"/>
    <w:rsid w:val="00FA6A6E"/>
    <w:rsid w:val="00FA6BEE"/>
    <w:rsid w:val="00FB3D49"/>
    <w:rsid w:val="00FB3E5E"/>
    <w:rsid w:val="00FC067B"/>
    <w:rsid w:val="00FE2530"/>
    <w:rsid w:val="00FE5C63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160AC-51DB-4EF6-B4F6-D6CC7E7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6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6E"/>
    <w:rPr>
      <w:sz w:val="24"/>
      <w:szCs w:val="24"/>
    </w:rPr>
  </w:style>
  <w:style w:type="paragraph" w:styleId="a5">
    <w:name w:val="footer"/>
    <w:basedOn w:val="a"/>
    <w:link w:val="a6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6E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C276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7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EA3581"/>
    <w:rPr>
      <w:rFonts w:cs="Times New Roman"/>
      <w:color w:val="0000FF"/>
      <w:u w:val="single"/>
    </w:rPr>
  </w:style>
  <w:style w:type="paragraph" w:customStyle="1" w:styleId="ConsNormal">
    <w:name w:val="ConsNormal"/>
    <w:rsid w:val="00C606DA"/>
    <w:pPr>
      <w:ind w:firstLine="720"/>
    </w:pPr>
    <w:rPr>
      <w:rFonts w:ascii="Consultant" w:hAnsi="Consultant"/>
      <w:snapToGrid w:val="0"/>
    </w:rPr>
  </w:style>
  <w:style w:type="paragraph" w:styleId="3">
    <w:name w:val="Body Text Indent 3"/>
    <w:basedOn w:val="a"/>
    <w:link w:val="30"/>
    <w:uiPriority w:val="99"/>
    <w:semiHidden/>
    <w:unhideWhenUsed/>
    <w:rsid w:val="00C60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06DA"/>
    <w:rPr>
      <w:sz w:val="16"/>
      <w:szCs w:val="16"/>
    </w:rPr>
  </w:style>
  <w:style w:type="paragraph" w:styleId="31">
    <w:name w:val="Body Text 3"/>
    <w:basedOn w:val="a"/>
    <w:link w:val="32"/>
    <w:rsid w:val="00C606D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06DA"/>
    <w:rPr>
      <w:sz w:val="16"/>
      <w:szCs w:val="16"/>
    </w:rPr>
  </w:style>
  <w:style w:type="paragraph" w:customStyle="1" w:styleId="ConsNonformat">
    <w:name w:val="ConsNonformat"/>
    <w:rsid w:val="00F163C4"/>
    <w:rPr>
      <w:rFonts w:ascii="Consultant" w:hAnsi="Consultant"/>
      <w:snapToGrid w:val="0"/>
    </w:rPr>
  </w:style>
  <w:style w:type="character" w:customStyle="1" w:styleId="EmailStyle361">
    <w:name w:val="EmailStyle361"/>
    <w:semiHidden/>
    <w:rsid w:val="003B27C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">
    <w:name w:val="Body Text Indent"/>
    <w:basedOn w:val="a"/>
    <w:link w:val="af0"/>
    <w:rsid w:val="003B27C2"/>
    <w:pPr>
      <w:autoSpaceDE/>
      <w:autoSpaceDN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5686D"/>
    <w:rPr>
      <w:sz w:val="24"/>
      <w:szCs w:val="24"/>
    </w:rPr>
  </w:style>
  <w:style w:type="paragraph" w:styleId="af1">
    <w:name w:val="List Paragraph"/>
    <w:basedOn w:val="a"/>
    <w:uiPriority w:val="34"/>
    <w:qFormat/>
    <w:rsid w:val="0082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0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-serv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85C8-86DE-4193-B305-45F1102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9656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http://www.e-disclosure.ru/portal/company.aspx?id=2093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natasha bezlepkina</dc:creator>
  <cp:keywords/>
  <dc:description/>
  <cp:lastModifiedBy>Шарафуллина Екатерина Васильевна</cp:lastModifiedBy>
  <cp:revision>26</cp:revision>
  <cp:lastPrinted>2015-04-30T05:40:00Z</cp:lastPrinted>
  <dcterms:created xsi:type="dcterms:W3CDTF">2015-04-30T04:17:00Z</dcterms:created>
  <dcterms:modified xsi:type="dcterms:W3CDTF">2019-10-05T07:17:00Z</dcterms:modified>
</cp:coreProperties>
</file>